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8501"/>
      </w:tblGrid>
      <w:tr w:rsidR="002170B2" w14:paraId="7BF32ACC" w14:textId="77777777" w:rsidTr="001D1526">
        <w:trPr>
          <w:trHeight w:val="369"/>
        </w:trPr>
        <w:tc>
          <w:tcPr>
            <w:tcW w:w="2181" w:type="dxa"/>
            <w:vAlign w:val="center"/>
          </w:tcPr>
          <w:p w14:paraId="13E2ECBE" w14:textId="77777777" w:rsidR="002170B2" w:rsidRPr="00A01B65" w:rsidRDefault="002170B2" w:rsidP="001D15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1" w:type="dxa"/>
            <w:vAlign w:val="center"/>
          </w:tcPr>
          <w:p w14:paraId="03A0F11F" w14:textId="77777777" w:rsidR="000F098E" w:rsidRDefault="002170B2" w:rsidP="001D152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O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hio 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ollege of 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linical 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P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harmacy (OCCP)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4ED94C" w14:textId="77777777" w:rsidR="002170B2" w:rsidRDefault="009B6608" w:rsidP="001D15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Preceptor</w:t>
            </w:r>
            <w:r w:rsidR="002170B2"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of the Year Award</w:t>
            </w:r>
          </w:p>
        </w:tc>
      </w:tr>
      <w:tr w:rsidR="002170B2" w14:paraId="7104219D" w14:textId="77777777" w:rsidTr="001D1526">
        <w:trPr>
          <w:trHeight w:val="844"/>
        </w:trPr>
        <w:tc>
          <w:tcPr>
            <w:tcW w:w="2181" w:type="dxa"/>
            <w:vAlign w:val="center"/>
          </w:tcPr>
          <w:p w14:paraId="3ABDCD6B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Purpose</w:t>
            </w:r>
          </w:p>
        </w:tc>
        <w:tc>
          <w:tcPr>
            <w:tcW w:w="8501" w:type="dxa"/>
            <w:vAlign w:val="center"/>
          </w:tcPr>
          <w:p w14:paraId="1E7E5EB6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To recognize a clinical pharmacist</w:t>
            </w:r>
            <w:r w:rsidR="00CF468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preceptor</w:t>
            </w: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and OCCP member who exemplifies </w:t>
            </w:r>
            <w:r w:rsidR="00CF468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high-quality precepting to enhance the learning of future generations of clinical pharmacists</w:t>
            </w: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170B2" w14:paraId="4747EEEA" w14:textId="77777777" w:rsidTr="001D1526">
        <w:trPr>
          <w:trHeight w:val="844"/>
        </w:trPr>
        <w:tc>
          <w:tcPr>
            <w:tcW w:w="2181" w:type="dxa"/>
            <w:vAlign w:val="center"/>
          </w:tcPr>
          <w:p w14:paraId="468A7866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Criteria</w:t>
            </w:r>
          </w:p>
        </w:tc>
        <w:tc>
          <w:tcPr>
            <w:tcW w:w="8501" w:type="dxa"/>
            <w:vAlign w:val="center"/>
          </w:tcPr>
          <w:p w14:paraId="4939BE57" w14:textId="661622B4" w:rsidR="002170B2" w:rsidRPr="002170B2" w:rsidRDefault="00270F84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Nominees</w:t>
            </w:r>
            <w:r w:rsidR="002170B2"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must be OCCP members.  The focus of the award is on recent </w:t>
            </w:r>
            <w:r w:rsidR="00CF468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contributions to precepting that go above and beyond the standard</w:t>
            </w:r>
            <w:r w:rsidR="002170B2"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="00B5180B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F468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This person should be an exceptional practice role model, </w:t>
            </w:r>
            <w:r w:rsidR="009B660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exceed expectations of the residency program and show excellence in teaching.</w:t>
            </w:r>
            <w:r w:rsidR="00B5180B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Executive committee members are not eligible for this award.</w:t>
            </w:r>
          </w:p>
        </w:tc>
      </w:tr>
      <w:tr w:rsidR="002170B2" w14:paraId="1AAEB9A2" w14:textId="77777777" w:rsidTr="001D1526">
        <w:trPr>
          <w:trHeight w:val="1131"/>
        </w:trPr>
        <w:tc>
          <w:tcPr>
            <w:tcW w:w="2181" w:type="dxa"/>
            <w:vAlign w:val="center"/>
          </w:tcPr>
          <w:p w14:paraId="2DA562A6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Nomination</w:t>
            </w:r>
          </w:p>
        </w:tc>
        <w:tc>
          <w:tcPr>
            <w:tcW w:w="8501" w:type="dxa"/>
            <w:vAlign w:val="center"/>
          </w:tcPr>
          <w:p w14:paraId="3CC63367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Nominations may be submitted by any OCCP member using the OCCP </w:t>
            </w:r>
            <w:r w:rsidR="009B660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Preceptor</w:t>
            </w: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of the Year nomination form which includes a current copy of the nominee’s CV and one letter of recommendation.  The letter of recommendation should include a brief description of the nominee’s </w:t>
            </w:r>
            <w:r w:rsidR="009B660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involvement in precepting and contributions to their residency program</w:t>
            </w: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="0078040A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Self-nominations are not permitted for this award.</w:t>
            </w:r>
          </w:p>
        </w:tc>
      </w:tr>
      <w:tr w:rsidR="002170B2" w14:paraId="48AA3FA7" w14:textId="77777777" w:rsidTr="001D1526">
        <w:trPr>
          <w:trHeight w:val="555"/>
        </w:trPr>
        <w:tc>
          <w:tcPr>
            <w:tcW w:w="2181" w:type="dxa"/>
            <w:vAlign w:val="center"/>
          </w:tcPr>
          <w:p w14:paraId="3C142CB5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Selection</w:t>
            </w:r>
          </w:p>
        </w:tc>
        <w:tc>
          <w:tcPr>
            <w:tcW w:w="8501" w:type="dxa"/>
            <w:vAlign w:val="center"/>
          </w:tcPr>
          <w:p w14:paraId="6D03DFB6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Reviewed by the Nominations Committee and approved by the OCCP Executive Committee.</w:t>
            </w:r>
          </w:p>
        </w:tc>
      </w:tr>
      <w:tr w:rsidR="002170B2" w14:paraId="447723D4" w14:textId="77777777" w:rsidTr="001D1526">
        <w:trPr>
          <w:trHeight w:val="287"/>
        </w:trPr>
        <w:tc>
          <w:tcPr>
            <w:tcW w:w="2181" w:type="dxa"/>
            <w:vAlign w:val="center"/>
          </w:tcPr>
          <w:p w14:paraId="4658D14B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Deadline</w:t>
            </w:r>
          </w:p>
        </w:tc>
        <w:tc>
          <w:tcPr>
            <w:tcW w:w="8501" w:type="dxa"/>
            <w:vAlign w:val="center"/>
          </w:tcPr>
          <w:p w14:paraId="58620C1A" w14:textId="77777777" w:rsidR="00AB5331" w:rsidRPr="002170B2" w:rsidRDefault="00867584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April </w:t>
            </w:r>
            <w:r w:rsidR="009B660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, 202</w:t>
            </w:r>
            <w:r w:rsidR="009B660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2170B2" w14:paraId="1AF88325" w14:textId="77777777" w:rsidTr="001D1526">
        <w:trPr>
          <w:trHeight w:val="267"/>
        </w:trPr>
        <w:tc>
          <w:tcPr>
            <w:tcW w:w="2181" w:type="dxa"/>
            <w:vAlign w:val="center"/>
          </w:tcPr>
          <w:p w14:paraId="29A64273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Presentation</w:t>
            </w:r>
          </w:p>
        </w:tc>
        <w:tc>
          <w:tcPr>
            <w:tcW w:w="8501" w:type="dxa"/>
            <w:vAlign w:val="center"/>
          </w:tcPr>
          <w:p w14:paraId="6A5005B9" w14:textId="77777777" w:rsidR="002170B2" w:rsidRPr="002170B2" w:rsidRDefault="002170B2" w:rsidP="00C836A4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OCCP </w:t>
            </w:r>
            <w:r w:rsidR="00867584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Spring</w:t>
            </w:r>
            <w:r w:rsidR="00C836A4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business meeting</w:t>
            </w:r>
          </w:p>
        </w:tc>
      </w:tr>
      <w:tr w:rsidR="002170B2" w14:paraId="49CA93FB" w14:textId="77777777" w:rsidTr="001D1526">
        <w:trPr>
          <w:trHeight w:val="267"/>
        </w:trPr>
        <w:tc>
          <w:tcPr>
            <w:tcW w:w="2181" w:type="dxa"/>
            <w:vAlign w:val="center"/>
          </w:tcPr>
          <w:p w14:paraId="4ACBDC5C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Award</w:t>
            </w:r>
          </w:p>
        </w:tc>
        <w:tc>
          <w:tcPr>
            <w:tcW w:w="8501" w:type="dxa"/>
            <w:vAlign w:val="center"/>
          </w:tcPr>
          <w:p w14:paraId="09D19EED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Plaque; complimentary OCCP Meeting Registration</w:t>
            </w:r>
          </w:p>
        </w:tc>
      </w:tr>
    </w:tbl>
    <w:p w14:paraId="7B9BF2A0" w14:textId="77777777" w:rsidR="000357BF" w:rsidRDefault="000357BF" w:rsidP="00A01B6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14:paraId="28B7DA4A" w14:textId="77777777" w:rsidR="009536B4" w:rsidRDefault="00270F84" w:rsidP="000357B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</w:pPr>
    </w:p>
    <w:p w14:paraId="303E0D98" w14:textId="77777777" w:rsidR="00F02AA2" w:rsidRPr="00262D92" w:rsidRDefault="00F02AA2" w:rsidP="00F02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9C4959" w14:textId="77777777" w:rsidR="00A01B65" w:rsidRPr="00A01B65" w:rsidRDefault="00A01B65" w:rsidP="00A01B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01B6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1B6BFF7" w14:textId="77777777" w:rsidR="00A01B65" w:rsidRDefault="00A01B65" w:rsidP="00A01B65"/>
    <w:sectPr w:rsidR="00A01B65" w:rsidSect="00A01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C54"/>
    <w:multiLevelType w:val="hybridMultilevel"/>
    <w:tmpl w:val="B42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6F06"/>
    <w:multiLevelType w:val="hybridMultilevel"/>
    <w:tmpl w:val="2130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17EC2"/>
    <w:multiLevelType w:val="hybridMultilevel"/>
    <w:tmpl w:val="6368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165127">
    <w:abstractNumId w:val="2"/>
  </w:num>
  <w:num w:numId="2" w16cid:durableId="1617911284">
    <w:abstractNumId w:val="0"/>
  </w:num>
  <w:num w:numId="3" w16cid:durableId="126754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65"/>
    <w:rsid w:val="0003427A"/>
    <w:rsid w:val="000357BF"/>
    <w:rsid w:val="000F098E"/>
    <w:rsid w:val="001D1526"/>
    <w:rsid w:val="002170B2"/>
    <w:rsid w:val="00270F84"/>
    <w:rsid w:val="00304EBD"/>
    <w:rsid w:val="0078040A"/>
    <w:rsid w:val="007B447C"/>
    <w:rsid w:val="00867584"/>
    <w:rsid w:val="009056CC"/>
    <w:rsid w:val="009724AA"/>
    <w:rsid w:val="009B6608"/>
    <w:rsid w:val="00A01B65"/>
    <w:rsid w:val="00AB5331"/>
    <w:rsid w:val="00B5180B"/>
    <w:rsid w:val="00C836A4"/>
    <w:rsid w:val="00CF4682"/>
    <w:rsid w:val="00DF7FDD"/>
    <w:rsid w:val="00E07630"/>
    <w:rsid w:val="00F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2BB"/>
  <w15:chartTrackingRefBased/>
  <w15:docId w15:val="{3F1A6C79-D702-4732-912B-D02B065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B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1B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1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1B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1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1B65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3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0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Elizabeth</dc:creator>
  <cp:keywords/>
  <dc:description/>
  <cp:lastModifiedBy>Mertz, Amanda K. (VHACLE) (she/her/hers)</cp:lastModifiedBy>
  <cp:revision>3</cp:revision>
  <dcterms:created xsi:type="dcterms:W3CDTF">2024-02-07T14:42:00Z</dcterms:created>
  <dcterms:modified xsi:type="dcterms:W3CDTF">2024-02-07T15:13:00Z</dcterms:modified>
</cp:coreProperties>
</file>